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World Vape Day: One Switch – Everyone Wins</w:t>
      </w:r>
    </w:p>
    <w:p w:rsidR="00000000" w:rsidDel="00000000" w:rsidP="00000000" w:rsidRDefault="00000000" w:rsidRPr="00000000" w14:paraId="00000002">
      <w:pPr>
        <w:spacing w:after="240" w:before="240" w:lineRule="auto"/>
        <w:rPr/>
      </w:pPr>
      <w:r w:rsidDel="00000000" w:rsidR="00000000" w:rsidRPr="00000000">
        <w:rPr>
          <w:rtl w:val="0"/>
        </w:rPr>
        <w:t xml:space="preserve">Smoking kills over 8 million people a year. That number has not moved much in decades. And yet, for the first time, we have tools that actually work at scale. Smokers are switching to less harmful alternatives in large numbers, and where they do, the results are clear. So why are so many governments and health bodies still treating this as a problem rather than a solution?</w:t>
      </w:r>
    </w:p>
    <w:p w:rsidR="00000000" w:rsidDel="00000000" w:rsidP="00000000" w:rsidRDefault="00000000" w:rsidRPr="00000000" w14:paraId="00000003">
      <w:pPr>
        <w:spacing w:after="240" w:before="240" w:lineRule="auto"/>
        <w:rPr/>
      </w:pPr>
      <w:r w:rsidDel="00000000" w:rsidR="00000000" w:rsidRPr="00000000">
        <w:rPr>
          <w:rtl w:val="0"/>
        </w:rPr>
        <w:t xml:space="preserve">The answer starts with a fundamental confusion: nicotine and smoke are not the same thing. The NHS puts it plainly. Nicotine is addictive, but it is not what kills smokers. The harm comes from burning tobacco and the thousands of toxic chemicals that combustion produces. Vaping, nicotine pouches, and heat-not-burn products deliver nicotine without combustion. That distinction matters enormously.</w:t>
      </w:r>
    </w:p>
    <w:p w:rsidR="00000000" w:rsidDel="00000000" w:rsidP="00000000" w:rsidRDefault="00000000" w:rsidRPr="00000000" w14:paraId="00000004">
      <w:pPr>
        <w:spacing w:after="240" w:before="240" w:lineRule="auto"/>
        <w:rPr/>
      </w:pPr>
      <w:r w:rsidDel="00000000" w:rsidR="00000000" w:rsidRPr="00000000">
        <w:rPr>
          <w:rtl w:val="0"/>
        </w:rPr>
        <w:t xml:space="preserve">This World Vape Day, the message is One Switch – Everyone Wins. It is not a slogan. It is what the data shows.</w:t>
      </w:r>
    </w:p>
    <w:p w:rsidR="00000000" w:rsidDel="00000000" w:rsidP="00000000" w:rsidRDefault="00000000" w:rsidRPr="00000000" w14:paraId="00000005">
      <w:pPr>
        <w:spacing w:after="240" w:before="240" w:lineRule="auto"/>
        <w:rPr/>
      </w:pPr>
      <w:r w:rsidDel="00000000" w:rsidR="00000000" w:rsidRPr="00000000">
        <w:rPr>
          <w:rtl w:val="0"/>
        </w:rPr>
        <w:t xml:space="preserve">When a smoker switches completely to a less harmful alternative, their exposure to harmful chemicals drops to near never-smoker levels within days. Their cardiovascular health improves. Their lungs begin to recover. Public Health England found vaping to be around 95% less harmful than smoking, a conclusion that has been upheld by repeated independent reviews. Cochrane Reviews, the most rigorous standard of evidence in medicine, conclude with high certainty that nicotine vaping increases quit rates above traditional nicotine replacement therapies.</w:t>
      </w:r>
    </w:p>
    <w:p w:rsidR="00000000" w:rsidDel="00000000" w:rsidP="00000000" w:rsidRDefault="00000000" w:rsidRPr="00000000" w14:paraId="00000006">
      <w:pPr>
        <w:spacing w:after="240" w:before="240" w:lineRule="auto"/>
        <w:rPr/>
      </w:pPr>
      <w:r w:rsidDel="00000000" w:rsidR="00000000" w:rsidRPr="00000000">
        <w:rPr>
          <w:rtl w:val="0"/>
        </w:rPr>
        <w:t xml:space="preserve">But the benefits do not stop with the smoker. Secondhand smoke raises children's risk of asthma, bronchitis, and ear infections. Children of smokers are up to four times more likely to become smokers themselves. A parent who switches to a discreet, odourless alternative removes that exposure and breaks the visible normalisation of smoking in the home. One switch. The whole family wins.</w:t>
      </w:r>
    </w:p>
    <w:p w:rsidR="00000000" w:rsidDel="00000000" w:rsidP="00000000" w:rsidRDefault="00000000" w:rsidRPr="00000000" w14:paraId="00000007">
      <w:pPr>
        <w:spacing w:after="240" w:before="240" w:lineRule="auto"/>
        <w:rPr/>
      </w:pPr>
      <w:r w:rsidDel="00000000" w:rsidR="00000000" w:rsidRPr="00000000">
        <w:rPr>
          <w:rtl w:val="0"/>
        </w:rPr>
        <w:t xml:space="preserve">The countries that understood this early are now seeing the results. Sweden reached smoke-free status in 2024, 16 years ahead of the EU target. Swedish nicotine consumption mirrors the European average, but Sweden has 41% fewer cancers and 44% lower tobacco mortality than the EU average. The difference is not abstinence. It is substitution. Snus and nicotine pouches replaced cigarettes. The UK halved its smoking rate by embedding vaping in its national quit strategy. Japan cut cigarette sales by more than 50% after heat-not-burn products became widely available.</w:t>
      </w:r>
    </w:p>
    <w:p w:rsidR="00000000" w:rsidDel="00000000" w:rsidP="00000000" w:rsidRDefault="00000000" w:rsidRPr="00000000" w14:paraId="00000008">
      <w:pPr>
        <w:spacing w:after="240" w:before="240" w:lineRule="auto"/>
        <w:rPr/>
      </w:pPr>
      <w:r w:rsidDel="00000000" w:rsidR="00000000" w:rsidRPr="00000000">
        <w:rPr>
          <w:rtl w:val="0"/>
        </w:rPr>
        <w:t xml:space="preserve">None of this happened by accident. It happened because policymakers made a choice to treat smoke as the problem, not nicotine. They gave smokers access to less harmful alternatives, communicated the difference honestly, and got out of the way.</w:t>
      </w:r>
    </w:p>
    <w:p w:rsidR="00000000" w:rsidDel="00000000" w:rsidP="00000000" w:rsidRDefault="00000000" w:rsidRPr="00000000" w14:paraId="00000009">
      <w:pPr>
        <w:spacing w:after="240" w:before="240" w:lineRule="auto"/>
        <w:rPr/>
      </w:pPr>
      <w:r w:rsidDel="00000000" w:rsidR="00000000" w:rsidRPr="00000000">
        <w:rPr>
          <w:rtl w:val="0"/>
        </w:rPr>
        <w:t xml:space="preserve">The WHO's World No Tobacco Day campaign this year goes in the opposite direction. It frames nicotine and tobacco addiction as a single problem and calls for flavour bans and tighter restrictions on alternatives. That framing ignores the evidence and ignores the people it claims to help. Adults using flavoured e-cigarettes have 230% higher odds of quitting than those using tobacco-flavoured or unflavoured products. Where flavour bans have been introduced, users have returned to cigarettes or sourced products through unregulated channels. Restricting less harmful alternatives does not protect public health. It protects cigarettes.</w:t>
      </w:r>
    </w:p>
    <w:p w:rsidR="00000000" w:rsidDel="00000000" w:rsidP="00000000" w:rsidRDefault="00000000" w:rsidRPr="00000000" w14:paraId="0000000A">
      <w:pPr>
        <w:spacing w:after="240" w:before="240" w:lineRule="auto"/>
        <w:rPr/>
      </w:pPr>
      <w:r w:rsidDel="00000000" w:rsidR="00000000" w:rsidRPr="00000000">
        <w:rPr>
          <w:rtl w:val="0"/>
        </w:rPr>
        <w:t xml:space="preserve">Protecting adolescents from nicotine addiction is a legitimate goal, and nobody serious about harm reduction disagrees with that. But policies that make no distinction between a cigarette and a nicotine pouch will cost lives. The smokers who need to switch are adults who are already addicted to the most harmful product on the market. They deserve honest information and real alternatives.</w:t>
      </w:r>
    </w:p>
    <w:p w:rsidR="00000000" w:rsidDel="00000000" w:rsidP="00000000" w:rsidRDefault="00000000" w:rsidRPr="00000000" w14:paraId="0000000B">
      <w:pPr>
        <w:spacing w:after="240" w:before="240" w:lineRule="auto"/>
        <w:rPr/>
      </w:pPr>
      <w:r w:rsidDel="00000000" w:rsidR="00000000" w:rsidRPr="00000000">
        <w:rPr>
          <w:rtl w:val="0"/>
        </w:rPr>
        <w:t xml:space="preserve">One switch can change more than one life. It is time health policy reflected that.</w:t>
      </w:r>
    </w:p>
    <w:p w:rsidR="00000000" w:rsidDel="00000000" w:rsidP="00000000" w:rsidRDefault="00000000" w:rsidRPr="00000000" w14:paraId="0000000C">
      <w:pPr>
        <w:spacing w:after="240" w:before="240" w:lineRule="auto"/>
        <w:rPr>
          <w:highlight w:val="yellow"/>
        </w:rPr>
      </w:pPr>
      <w:r w:rsidDel="00000000" w:rsidR="00000000" w:rsidRPr="00000000">
        <w:rPr>
          <w:highlight w:val="yellow"/>
          <w:rtl w:val="0"/>
        </w:rPr>
        <w:t xml:space="preserve">[NAME] [TITLE] [ORGANISATION]</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